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C1" w:rsidRPr="005C0495" w:rsidRDefault="005C66C1" w:rsidP="005C66C1">
      <w:pPr>
        <w:pStyle w:val="AppointmentBody"/>
        <w:ind w:left="0" w:firstLine="0"/>
        <w:jc w:val="center"/>
        <w:rPr>
          <w:b/>
          <w:sz w:val="26"/>
          <w:szCs w:val="26"/>
        </w:rPr>
      </w:pPr>
      <w:r w:rsidRPr="005C0495">
        <w:rPr>
          <w:b/>
          <w:i/>
          <w:sz w:val="26"/>
          <w:szCs w:val="26"/>
        </w:rPr>
        <w:t>DRAFT</w:t>
      </w:r>
      <w:r w:rsidR="005C0495" w:rsidRPr="005C0495">
        <w:rPr>
          <w:b/>
          <w:i/>
          <w:sz w:val="26"/>
          <w:szCs w:val="26"/>
        </w:rPr>
        <w:t xml:space="preserve"> FOR DISCUSSION</w:t>
      </w:r>
      <w:r w:rsidRPr="005C0495">
        <w:rPr>
          <w:b/>
          <w:i/>
          <w:sz w:val="26"/>
          <w:szCs w:val="26"/>
        </w:rPr>
        <w:t xml:space="preserve"> </w:t>
      </w:r>
    </w:p>
    <w:p w:rsidR="005C0495" w:rsidRPr="005C0495" w:rsidRDefault="005C0495" w:rsidP="005C0495">
      <w:pPr>
        <w:pStyle w:val="AppointmentBody"/>
        <w:ind w:left="0" w:firstLine="0"/>
        <w:rPr>
          <w:b/>
          <w:sz w:val="26"/>
          <w:szCs w:val="26"/>
        </w:rPr>
      </w:pPr>
    </w:p>
    <w:p w:rsidR="00D53B0D" w:rsidRDefault="00E22B7A" w:rsidP="00E22B7A">
      <w:pPr>
        <w:pStyle w:val="AppointmentBody"/>
        <w:ind w:left="-720" w:right="-432" w:firstLine="0"/>
        <w:jc w:val="center"/>
        <w:rPr>
          <w:b/>
          <w:szCs w:val="26"/>
          <w:u w:val="single"/>
        </w:rPr>
      </w:pPr>
      <w:r w:rsidRPr="00D53B0D">
        <w:rPr>
          <w:b/>
          <w:szCs w:val="26"/>
          <w:u w:val="single"/>
        </w:rPr>
        <w:t xml:space="preserve">THE CHANGING GLOBAL GAS MARKET AND UNCONVENTIONAL GAS </w:t>
      </w:r>
    </w:p>
    <w:p w:rsidR="00E22B7A" w:rsidRPr="00D53B0D" w:rsidRDefault="00E22B7A" w:rsidP="00E22B7A">
      <w:pPr>
        <w:pStyle w:val="AppointmentBody"/>
        <w:ind w:left="-720" w:right="-432" w:firstLine="0"/>
        <w:jc w:val="center"/>
        <w:rPr>
          <w:b/>
          <w:bCs/>
          <w:szCs w:val="28"/>
          <w:u w:val="single"/>
        </w:rPr>
      </w:pPr>
      <w:r w:rsidRPr="00D53B0D">
        <w:rPr>
          <w:b/>
          <w:szCs w:val="26"/>
          <w:u w:val="single"/>
        </w:rPr>
        <w:t>REGIONAL WORKSHOP</w:t>
      </w:r>
    </w:p>
    <w:p w:rsidR="00A06842" w:rsidRDefault="00A06842" w:rsidP="00A06842">
      <w:pPr>
        <w:pStyle w:val="AppointmentBody"/>
        <w:ind w:left="0" w:right="18" w:firstLine="0"/>
        <w:jc w:val="center"/>
        <w:rPr>
          <w:sz w:val="22"/>
          <w:szCs w:val="26"/>
        </w:rPr>
      </w:pPr>
    </w:p>
    <w:p w:rsidR="00A06842" w:rsidRPr="00E22B7A" w:rsidRDefault="00A06842" w:rsidP="00A06842">
      <w:pPr>
        <w:pStyle w:val="AppointmentBody"/>
        <w:ind w:left="0" w:right="18" w:firstLine="0"/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THE </w:t>
      </w:r>
      <w:r w:rsidRPr="00E22B7A">
        <w:rPr>
          <w:sz w:val="22"/>
          <w:szCs w:val="26"/>
        </w:rPr>
        <w:t xml:space="preserve">U.S. DEPARTMENT OF STATE – INDONESIAN MINISTRY OF ENERGY </w:t>
      </w:r>
    </w:p>
    <w:p w:rsidR="00A06842" w:rsidRDefault="00A06842" w:rsidP="00A06842">
      <w:pPr>
        <w:pStyle w:val="AppointmentBody"/>
        <w:ind w:left="0" w:right="18" w:firstLine="0"/>
        <w:jc w:val="center"/>
        <w:rPr>
          <w:sz w:val="22"/>
          <w:szCs w:val="26"/>
        </w:rPr>
      </w:pPr>
      <w:r w:rsidRPr="00E22B7A">
        <w:rPr>
          <w:sz w:val="22"/>
          <w:szCs w:val="26"/>
        </w:rPr>
        <w:t>AND MINERAL RESOURCES</w:t>
      </w:r>
    </w:p>
    <w:p w:rsidR="00E9673B" w:rsidRDefault="00E9673B" w:rsidP="00E9673B">
      <w:pPr>
        <w:pStyle w:val="AppointmentBody"/>
        <w:ind w:left="-720" w:right="-432" w:firstLine="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UNDER </w:t>
      </w:r>
      <w:r w:rsidR="00EE06A0" w:rsidRPr="00A06842">
        <w:rPr>
          <w:bCs/>
          <w:sz w:val="22"/>
          <w:szCs w:val="28"/>
        </w:rPr>
        <w:t xml:space="preserve">THE </w:t>
      </w:r>
    </w:p>
    <w:p w:rsidR="00EE06A0" w:rsidRPr="00A06842" w:rsidRDefault="00EE06A0" w:rsidP="00E9673B">
      <w:pPr>
        <w:pStyle w:val="AppointmentBody"/>
        <w:ind w:left="-720" w:right="-432" w:firstLine="0"/>
        <w:jc w:val="center"/>
        <w:rPr>
          <w:bCs/>
          <w:sz w:val="22"/>
          <w:szCs w:val="28"/>
        </w:rPr>
      </w:pPr>
      <w:r w:rsidRPr="00A06842">
        <w:rPr>
          <w:bCs/>
          <w:sz w:val="22"/>
          <w:szCs w:val="28"/>
        </w:rPr>
        <w:t>U.S.-ASIA PACIFIC COMPREHENSIVE PARTNERSHIP FOR A SUSTAINABLE ENERGY FUTURE</w:t>
      </w:r>
    </w:p>
    <w:p w:rsidR="00E22B7A" w:rsidRPr="00E22B7A" w:rsidRDefault="00E22B7A" w:rsidP="00A06842">
      <w:pPr>
        <w:pStyle w:val="AppointmentBody"/>
        <w:ind w:left="0" w:firstLine="0"/>
        <w:rPr>
          <w:i/>
          <w:sz w:val="8"/>
          <w:szCs w:val="26"/>
        </w:rPr>
      </w:pPr>
    </w:p>
    <w:p w:rsidR="005C66C1" w:rsidRPr="00E22B7A" w:rsidRDefault="001B2DD1" w:rsidP="00EE06A0">
      <w:pPr>
        <w:pStyle w:val="AppointmentBody"/>
        <w:ind w:left="0" w:firstLine="0"/>
        <w:jc w:val="center"/>
        <w:rPr>
          <w:i/>
          <w:sz w:val="22"/>
          <w:szCs w:val="26"/>
        </w:rPr>
      </w:pPr>
      <w:r>
        <w:rPr>
          <w:i/>
          <w:sz w:val="22"/>
          <w:szCs w:val="26"/>
        </w:rPr>
        <w:t>MAY</w:t>
      </w:r>
      <w:r w:rsidR="00E22B7A">
        <w:rPr>
          <w:i/>
          <w:sz w:val="22"/>
          <w:szCs w:val="26"/>
        </w:rPr>
        <w:t xml:space="preserve"> </w:t>
      </w:r>
      <w:r w:rsidR="00AF27C0">
        <w:rPr>
          <w:i/>
          <w:sz w:val="22"/>
          <w:szCs w:val="26"/>
        </w:rPr>
        <w:t xml:space="preserve">6-8, </w:t>
      </w:r>
      <w:r w:rsidR="00E22B7A">
        <w:rPr>
          <w:i/>
          <w:sz w:val="22"/>
          <w:szCs w:val="26"/>
        </w:rPr>
        <w:t xml:space="preserve">2013 – </w:t>
      </w:r>
      <w:r w:rsidR="00542787" w:rsidRPr="00E22B7A">
        <w:rPr>
          <w:i/>
          <w:sz w:val="22"/>
          <w:szCs w:val="26"/>
        </w:rPr>
        <w:t>JAKARTA, INDONESIA</w:t>
      </w:r>
    </w:p>
    <w:p w:rsidR="005C66C1" w:rsidRPr="00034CB9" w:rsidRDefault="005C66C1" w:rsidP="005C66C1">
      <w:pPr>
        <w:pStyle w:val="Enum2"/>
        <w:ind w:left="0" w:firstLine="0"/>
        <w:jc w:val="left"/>
        <w:rPr>
          <w:b/>
          <w:sz w:val="16"/>
          <w:szCs w:val="26"/>
          <w:u w:val="single"/>
        </w:rPr>
      </w:pPr>
    </w:p>
    <w:p w:rsidR="00A06842" w:rsidRPr="00D53B0D" w:rsidRDefault="00A06842" w:rsidP="00A06842">
      <w:pPr>
        <w:pStyle w:val="Enum2"/>
        <w:ind w:left="0" w:firstLine="0"/>
        <w:jc w:val="left"/>
        <w:rPr>
          <w:b/>
          <w:sz w:val="22"/>
          <w:szCs w:val="26"/>
        </w:rPr>
      </w:pPr>
      <w:r w:rsidRPr="00D53B0D">
        <w:rPr>
          <w:b/>
          <w:sz w:val="22"/>
          <w:szCs w:val="26"/>
        </w:rPr>
        <w:t>DAY 1: THE CHANGING GLOBAL GAS MARKET</w:t>
      </w:r>
      <w:r w:rsidR="00034CB9" w:rsidRPr="00D53B0D">
        <w:rPr>
          <w:b/>
          <w:sz w:val="22"/>
          <w:szCs w:val="26"/>
        </w:rPr>
        <w:t xml:space="preserve"> AND REGIONAL IMPACTS</w:t>
      </w:r>
    </w:p>
    <w:p w:rsidR="00034CB9" w:rsidRPr="00034CB9" w:rsidRDefault="00034CB9" w:rsidP="00034CB9">
      <w:pPr>
        <w:pStyle w:val="AppointmentHeader"/>
        <w:ind w:left="720" w:firstLine="0"/>
        <w:jc w:val="left"/>
        <w:rPr>
          <w:sz w:val="10"/>
          <w:szCs w:val="26"/>
        </w:rPr>
      </w:pPr>
    </w:p>
    <w:p w:rsidR="00A06842" w:rsidRPr="00836AD6" w:rsidRDefault="00A06842" w:rsidP="00A06842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Opening Remarks from Ministry and Government Officials</w:t>
      </w:r>
    </w:p>
    <w:p w:rsidR="00A06842" w:rsidRPr="00836AD6" w:rsidRDefault="00A06842" w:rsidP="00A06842">
      <w:pPr>
        <w:pStyle w:val="AppointmentHeader"/>
        <w:ind w:left="0" w:firstLine="0"/>
        <w:jc w:val="left"/>
        <w:rPr>
          <w:sz w:val="22"/>
          <w:szCs w:val="26"/>
        </w:rPr>
      </w:pPr>
    </w:p>
    <w:p w:rsidR="00A06842" w:rsidRDefault="00A06842" w:rsidP="00A06842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Global Energy Security</w:t>
      </w:r>
      <w:r w:rsidR="00AD3187">
        <w:rPr>
          <w:sz w:val="22"/>
          <w:szCs w:val="26"/>
        </w:rPr>
        <w:t xml:space="preserve"> and the Changing Global Gas Market</w:t>
      </w:r>
    </w:p>
    <w:p w:rsidR="00034CB9" w:rsidRDefault="00034CB9" w:rsidP="00034CB9">
      <w:pPr>
        <w:pStyle w:val="ListParagraph"/>
        <w:rPr>
          <w:sz w:val="22"/>
          <w:szCs w:val="26"/>
        </w:rPr>
      </w:pPr>
    </w:p>
    <w:p w:rsidR="00034CB9" w:rsidRDefault="00034CB9" w:rsidP="00A06842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>
        <w:rPr>
          <w:sz w:val="22"/>
          <w:szCs w:val="26"/>
        </w:rPr>
        <w:t>Emerging Markets and the Outlook for LNG in Asia: Challenges and Opportunities</w:t>
      </w:r>
    </w:p>
    <w:p w:rsidR="00034CB9" w:rsidRDefault="00034CB9" w:rsidP="00034CB9">
      <w:pPr>
        <w:pStyle w:val="ListParagraph"/>
        <w:rPr>
          <w:sz w:val="22"/>
          <w:szCs w:val="26"/>
        </w:rPr>
      </w:pPr>
    </w:p>
    <w:p w:rsidR="00034CB9" w:rsidRDefault="00034CB9" w:rsidP="00A06842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>
        <w:rPr>
          <w:sz w:val="22"/>
          <w:szCs w:val="26"/>
        </w:rPr>
        <w:t xml:space="preserve">Technical Innovation in the Liquefaction Process and Terminal Construction  </w:t>
      </w:r>
    </w:p>
    <w:p w:rsidR="00034CB9" w:rsidRDefault="00034CB9" w:rsidP="00034CB9">
      <w:pPr>
        <w:pStyle w:val="ListParagraph"/>
        <w:rPr>
          <w:sz w:val="22"/>
          <w:szCs w:val="26"/>
        </w:rPr>
      </w:pPr>
    </w:p>
    <w:p w:rsidR="00034CB9" w:rsidRDefault="00034CB9" w:rsidP="00A06842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>
        <w:rPr>
          <w:sz w:val="22"/>
          <w:szCs w:val="26"/>
        </w:rPr>
        <w:t>LNG Project Financing, Regulations, and Contracts</w:t>
      </w:r>
    </w:p>
    <w:p w:rsidR="00034CB9" w:rsidRPr="00034CB9" w:rsidRDefault="00034CB9" w:rsidP="00034CB9">
      <w:pPr>
        <w:pStyle w:val="AppointmentHeader"/>
        <w:ind w:left="0" w:firstLine="0"/>
        <w:jc w:val="left"/>
        <w:rPr>
          <w:sz w:val="16"/>
          <w:szCs w:val="26"/>
        </w:rPr>
      </w:pPr>
    </w:p>
    <w:p w:rsidR="005C66C1" w:rsidRPr="00D53B0D" w:rsidRDefault="00A06842" w:rsidP="005C66C1">
      <w:pPr>
        <w:pStyle w:val="Enum2"/>
        <w:ind w:left="0" w:firstLine="0"/>
        <w:jc w:val="left"/>
        <w:rPr>
          <w:b/>
          <w:sz w:val="22"/>
          <w:szCs w:val="26"/>
        </w:rPr>
      </w:pPr>
      <w:r w:rsidRPr="00D53B0D">
        <w:rPr>
          <w:b/>
          <w:sz w:val="22"/>
          <w:szCs w:val="26"/>
        </w:rPr>
        <w:t>DAY 2: UNCONVENTIONAL GAS REGULAT</w:t>
      </w:r>
      <w:r w:rsidR="00AD3187" w:rsidRPr="00D53B0D">
        <w:rPr>
          <w:b/>
          <w:sz w:val="22"/>
          <w:szCs w:val="26"/>
        </w:rPr>
        <w:t>IONS</w:t>
      </w:r>
      <w:r w:rsidRPr="00D53B0D">
        <w:rPr>
          <w:b/>
          <w:sz w:val="22"/>
          <w:szCs w:val="26"/>
        </w:rPr>
        <w:t xml:space="preserve"> AND </w:t>
      </w:r>
      <w:r w:rsidR="00AD3187" w:rsidRPr="00D53B0D">
        <w:rPr>
          <w:b/>
          <w:sz w:val="22"/>
          <w:szCs w:val="26"/>
        </w:rPr>
        <w:t>THE ENVIRONMENT</w:t>
      </w:r>
    </w:p>
    <w:p w:rsidR="00034CB9" w:rsidRPr="00034CB9" w:rsidRDefault="00034CB9" w:rsidP="00034CB9">
      <w:pPr>
        <w:pStyle w:val="AppointmentHeader"/>
        <w:ind w:left="720" w:firstLine="0"/>
        <w:jc w:val="left"/>
        <w:rPr>
          <w:sz w:val="10"/>
          <w:szCs w:val="26"/>
        </w:rPr>
      </w:pPr>
    </w:p>
    <w:p w:rsidR="005C66C1" w:rsidRPr="00836AD6" w:rsidRDefault="00AD3187" w:rsidP="005C66C1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>
        <w:rPr>
          <w:sz w:val="22"/>
          <w:szCs w:val="26"/>
        </w:rPr>
        <w:t>Opening Remarks</w:t>
      </w:r>
    </w:p>
    <w:p w:rsidR="005C66C1" w:rsidRPr="00836AD6" w:rsidRDefault="005C66C1" w:rsidP="005C66C1">
      <w:pPr>
        <w:pStyle w:val="AppointmentHeader"/>
        <w:ind w:left="0" w:firstLine="0"/>
        <w:jc w:val="left"/>
        <w:rPr>
          <w:sz w:val="22"/>
          <w:szCs w:val="26"/>
        </w:rPr>
      </w:pPr>
    </w:p>
    <w:p w:rsidR="005C66C1" w:rsidRPr="00836AD6" w:rsidRDefault="00AD3187" w:rsidP="005C66C1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>
        <w:rPr>
          <w:sz w:val="22"/>
          <w:szCs w:val="26"/>
        </w:rPr>
        <w:t xml:space="preserve">The Role of </w:t>
      </w:r>
      <w:r w:rsidR="005C66C1" w:rsidRPr="00836AD6">
        <w:rPr>
          <w:sz w:val="22"/>
          <w:szCs w:val="26"/>
        </w:rPr>
        <w:t xml:space="preserve">Unconventional Gas </w:t>
      </w:r>
      <w:r w:rsidR="003C4A38" w:rsidRPr="00836AD6">
        <w:rPr>
          <w:sz w:val="22"/>
          <w:szCs w:val="26"/>
        </w:rPr>
        <w:t>and Global Energy Security</w:t>
      </w:r>
    </w:p>
    <w:p w:rsidR="005C66C1" w:rsidRPr="00836AD6" w:rsidRDefault="005C66C1" w:rsidP="005C66C1">
      <w:pPr>
        <w:pStyle w:val="AppointmentHeader"/>
        <w:ind w:left="720" w:firstLine="0"/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 </w:t>
      </w:r>
    </w:p>
    <w:p w:rsidR="005C66C1" w:rsidRPr="00836AD6" w:rsidRDefault="005C66C1" w:rsidP="005C66C1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Prospects for Unconventional Gas Development in </w:t>
      </w:r>
      <w:r w:rsidR="00542787" w:rsidRPr="00836AD6">
        <w:rPr>
          <w:sz w:val="22"/>
          <w:szCs w:val="26"/>
        </w:rPr>
        <w:t>SE Asia</w:t>
      </w:r>
    </w:p>
    <w:p w:rsidR="005C66C1" w:rsidRPr="00836AD6" w:rsidRDefault="005C66C1" w:rsidP="005C66C1">
      <w:pPr>
        <w:pStyle w:val="AppointmentHeader"/>
        <w:ind w:left="720" w:firstLine="0"/>
        <w:jc w:val="left"/>
        <w:rPr>
          <w:sz w:val="22"/>
          <w:szCs w:val="26"/>
        </w:rPr>
      </w:pPr>
    </w:p>
    <w:p w:rsidR="003C4A38" w:rsidRPr="00836AD6" w:rsidRDefault="003C4A38" w:rsidP="003C4A38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Shale Gas Development in the United States </w:t>
      </w:r>
    </w:p>
    <w:p w:rsidR="003C4A38" w:rsidRPr="00836AD6" w:rsidRDefault="003C4A38" w:rsidP="003C4A38">
      <w:pPr>
        <w:pStyle w:val="ListParagraph"/>
        <w:rPr>
          <w:sz w:val="22"/>
          <w:szCs w:val="26"/>
        </w:rPr>
      </w:pPr>
    </w:p>
    <w:p w:rsidR="005C66C1" w:rsidRPr="00836AD6" w:rsidRDefault="005C66C1" w:rsidP="005C66C1">
      <w:pPr>
        <w:pStyle w:val="AppointmentHeader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Shale Gas Regulatory &amp; Environmental Frameworks in the United States</w:t>
      </w:r>
      <w:r w:rsidR="0067689D" w:rsidRPr="00836AD6">
        <w:rPr>
          <w:sz w:val="22"/>
          <w:szCs w:val="26"/>
        </w:rPr>
        <w:t xml:space="preserve"> </w:t>
      </w:r>
    </w:p>
    <w:p w:rsidR="005C66C1" w:rsidRPr="00836AD6" w:rsidRDefault="005C66C1" w:rsidP="005C66C1">
      <w:pPr>
        <w:pStyle w:val="ListParagraph"/>
        <w:rPr>
          <w:sz w:val="22"/>
          <w:szCs w:val="26"/>
        </w:rPr>
      </w:pPr>
    </w:p>
    <w:p w:rsidR="00AD3187" w:rsidRPr="00836AD6" w:rsidRDefault="00AD3187" w:rsidP="00AD3187">
      <w:pPr>
        <w:pStyle w:val="ListParagraph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Federal and State Regulatory Perspective on Shale Gas Development: Bidding, Leasing, Environmental Review and Inspections, Permitting and Well Lifecycle </w:t>
      </w:r>
    </w:p>
    <w:p w:rsidR="00AD3187" w:rsidRPr="00836AD6" w:rsidRDefault="00AD3187" w:rsidP="00AD3187">
      <w:pPr>
        <w:pStyle w:val="ListParagraph"/>
        <w:jc w:val="left"/>
        <w:rPr>
          <w:sz w:val="22"/>
          <w:szCs w:val="26"/>
        </w:rPr>
      </w:pPr>
    </w:p>
    <w:p w:rsidR="00AD3187" w:rsidRPr="00836AD6" w:rsidRDefault="00AD3187" w:rsidP="00AD3187">
      <w:pPr>
        <w:pStyle w:val="ListParagraph"/>
        <w:numPr>
          <w:ilvl w:val="0"/>
          <w:numId w:val="1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U.S. National and State Environmental Regulations: Protecting Water and Air Quality </w:t>
      </w:r>
    </w:p>
    <w:p w:rsidR="005C66C1" w:rsidRPr="00034CB9" w:rsidRDefault="005C66C1" w:rsidP="005C66C1">
      <w:pPr>
        <w:pStyle w:val="AppointmentHeader"/>
        <w:ind w:left="0" w:firstLine="0"/>
        <w:jc w:val="left"/>
        <w:rPr>
          <w:b/>
          <w:color w:val="000000" w:themeColor="text1"/>
          <w:sz w:val="16"/>
          <w:szCs w:val="26"/>
        </w:rPr>
      </w:pPr>
    </w:p>
    <w:p w:rsidR="005C66C1" w:rsidRPr="00D53B0D" w:rsidRDefault="00A06842" w:rsidP="00495C8D">
      <w:pPr>
        <w:pStyle w:val="Enum2"/>
        <w:ind w:left="0" w:firstLine="0"/>
        <w:jc w:val="left"/>
        <w:rPr>
          <w:b/>
          <w:sz w:val="22"/>
          <w:szCs w:val="26"/>
        </w:rPr>
      </w:pPr>
      <w:r w:rsidRPr="00D53B0D">
        <w:rPr>
          <w:b/>
          <w:sz w:val="22"/>
          <w:szCs w:val="26"/>
        </w:rPr>
        <w:t>DAY 3</w:t>
      </w:r>
      <w:r w:rsidR="00AD3187" w:rsidRPr="00D53B0D">
        <w:rPr>
          <w:b/>
          <w:sz w:val="22"/>
          <w:szCs w:val="26"/>
        </w:rPr>
        <w:t xml:space="preserve">: UNCONVENTIONAL GAS PROJECT INVESTMENT AND INDUSTRY EXPERIENCE </w:t>
      </w:r>
    </w:p>
    <w:p w:rsidR="005C66C1" w:rsidRPr="00034CB9" w:rsidRDefault="005C66C1" w:rsidP="005C66C1">
      <w:pPr>
        <w:jc w:val="left"/>
        <w:rPr>
          <w:sz w:val="10"/>
          <w:szCs w:val="26"/>
        </w:rPr>
      </w:pPr>
      <w:bookmarkStart w:id="0" w:name="Appt2"/>
      <w:bookmarkEnd w:id="0"/>
    </w:p>
    <w:p w:rsidR="00AD3187" w:rsidRPr="00836AD6" w:rsidRDefault="00AD3187" w:rsidP="00AD3187">
      <w:pPr>
        <w:pStyle w:val="AppointmentHeader"/>
        <w:numPr>
          <w:ilvl w:val="0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Legal, Economic and Commercial Investment Aspects of  Development </w:t>
      </w:r>
    </w:p>
    <w:p w:rsidR="00AD3187" w:rsidRPr="00836AD6" w:rsidRDefault="00AD3187" w:rsidP="00AD3187">
      <w:pPr>
        <w:pStyle w:val="AppointmentHeader"/>
        <w:ind w:left="0" w:firstLine="0"/>
        <w:jc w:val="left"/>
        <w:rPr>
          <w:sz w:val="22"/>
          <w:szCs w:val="26"/>
        </w:rPr>
      </w:pPr>
    </w:p>
    <w:p w:rsidR="00AD3187" w:rsidRPr="00836AD6" w:rsidRDefault="00AD3187" w:rsidP="00AD3187">
      <w:pPr>
        <w:pStyle w:val="AppointmentHeader"/>
        <w:numPr>
          <w:ilvl w:val="0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Establishing a Fiscal Regime to Support a Sustainable Shale Gas Industry</w:t>
      </w:r>
    </w:p>
    <w:p w:rsidR="00AD3187" w:rsidRDefault="00AD3187" w:rsidP="00AD3187">
      <w:pPr>
        <w:pStyle w:val="AppointmentHeader"/>
        <w:ind w:left="720" w:firstLine="0"/>
        <w:jc w:val="left"/>
        <w:rPr>
          <w:sz w:val="22"/>
          <w:szCs w:val="26"/>
        </w:rPr>
      </w:pPr>
    </w:p>
    <w:p w:rsidR="005C66C1" w:rsidRPr="00836AD6" w:rsidRDefault="005C66C1" w:rsidP="005C66C1">
      <w:pPr>
        <w:pStyle w:val="AppointmentHeader"/>
        <w:numPr>
          <w:ilvl w:val="0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Learning from Experience: Industry Perspectives on Overcoming  Challenges to Shale Gas Development</w:t>
      </w:r>
      <w:r w:rsidR="0067689D" w:rsidRPr="00836AD6">
        <w:rPr>
          <w:sz w:val="22"/>
          <w:szCs w:val="26"/>
        </w:rPr>
        <w:t xml:space="preserve"> </w:t>
      </w:r>
    </w:p>
    <w:p w:rsidR="005C66C1" w:rsidRPr="00836AD6" w:rsidRDefault="005C66C1" w:rsidP="005C66C1">
      <w:pPr>
        <w:pStyle w:val="ListParagraph"/>
        <w:rPr>
          <w:sz w:val="22"/>
          <w:szCs w:val="26"/>
        </w:rPr>
      </w:pPr>
    </w:p>
    <w:p w:rsidR="005C66C1" w:rsidRPr="00836AD6" w:rsidRDefault="005C66C1" w:rsidP="005C66C1">
      <w:pPr>
        <w:pStyle w:val="AppointmentHeader"/>
        <w:numPr>
          <w:ilvl w:val="1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Protecting the Environment</w:t>
      </w:r>
    </w:p>
    <w:p w:rsidR="005C66C1" w:rsidRPr="00836AD6" w:rsidRDefault="005C66C1" w:rsidP="005C66C1">
      <w:pPr>
        <w:pStyle w:val="AppointmentHeader"/>
        <w:numPr>
          <w:ilvl w:val="1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Engaging with Local Communities</w:t>
      </w:r>
    </w:p>
    <w:p w:rsidR="005C66C1" w:rsidRPr="00836AD6" w:rsidRDefault="005C66C1" w:rsidP="005C66C1">
      <w:pPr>
        <w:pStyle w:val="AppointmentHeader"/>
        <w:numPr>
          <w:ilvl w:val="1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>Overcoming Infrastructure Challenges</w:t>
      </w:r>
    </w:p>
    <w:p w:rsidR="005C66C1" w:rsidRPr="00836AD6" w:rsidRDefault="005C66C1" w:rsidP="005C66C1">
      <w:pPr>
        <w:pStyle w:val="AppointmentHeader"/>
        <w:numPr>
          <w:ilvl w:val="1"/>
          <w:numId w:val="2"/>
        </w:numPr>
        <w:jc w:val="left"/>
        <w:rPr>
          <w:sz w:val="22"/>
          <w:szCs w:val="26"/>
        </w:rPr>
      </w:pPr>
      <w:r w:rsidRPr="00836AD6">
        <w:rPr>
          <w:sz w:val="22"/>
          <w:szCs w:val="26"/>
        </w:rPr>
        <w:t xml:space="preserve">Government and Industry: Effective Engagement and Regulatory Harmonization </w:t>
      </w:r>
      <w:bookmarkStart w:id="1" w:name="Appt13"/>
      <w:bookmarkEnd w:id="1"/>
    </w:p>
    <w:p w:rsidR="00722670" w:rsidRPr="00836AD6" w:rsidRDefault="00722670" w:rsidP="005C66C1">
      <w:pPr>
        <w:pStyle w:val="Enum2"/>
        <w:ind w:left="0" w:firstLine="0"/>
        <w:jc w:val="left"/>
        <w:rPr>
          <w:b/>
          <w:sz w:val="22"/>
          <w:szCs w:val="26"/>
          <w:u w:val="single"/>
        </w:rPr>
      </w:pPr>
    </w:p>
    <w:p w:rsidR="005C66C1" w:rsidRPr="00836AD6" w:rsidRDefault="00D53B0D" w:rsidP="00495C8D">
      <w:pPr>
        <w:pStyle w:val="AppointmentHeader"/>
        <w:numPr>
          <w:ilvl w:val="0"/>
          <w:numId w:val="2"/>
        </w:numPr>
        <w:jc w:val="left"/>
        <w:rPr>
          <w:sz w:val="22"/>
          <w:szCs w:val="26"/>
        </w:rPr>
      </w:pPr>
      <w:r>
        <w:rPr>
          <w:sz w:val="22"/>
          <w:szCs w:val="26"/>
        </w:rPr>
        <w:t>Closing Remarks</w:t>
      </w:r>
      <w:r w:rsidR="0067689D" w:rsidRPr="00836AD6">
        <w:rPr>
          <w:sz w:val="22"/>
          <w:szCs w:val="26"/>
        </w:rPr>
        <w:t xml:space="preserve"> </w:t>
      </w:r>
    </w:p>
    <w:sectPr w:rsidR="005C66C1" w:rsidRPr="00836AD6" w:rsidSect="00034CB9">
      <w:pgSz w:w="12240" w:h="15840"/>
      <w:pgMar w:top="540" w:right="1296" w:bottom="5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7FA"/>
    <w:multiLevelType w:val="hybridMultilevel"/>
    <w:tmpl w:val="2B7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C0C86"/>
    <w:multiLevelType w:val="hybridMultilevel"/>
    <w:tmpl w:val="2D965ECC"/>
    <w:lvl w:ilvl="0" w:tplc="2DCC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82B79"/>
    <w:multiLevelType w:val="hybridMultilevel"/>
    <w:tmpl w:val="F714862E"/>
    <w:lvl w:ilvl="0" w:tplc="F43E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C66C1"/>
    <w:rsid w:val="00034CB9"/>
    <w:rsid w:val="000F28C2"/>
    <w:rsid w:val="001B2DD1"/>
    <w:rsid w:val="001B4527"/>
    <w:rsid w:val="00227B7D"/>
    <w:rsid w:val="002C1AF0"/>
    <w:rsid w:val="002E4DF6"/>
    <w:rsid w:val="003C4A38"/>
    <w:rsid w:val="00412D85"/>
    <w:rsid w:val="00495C8D"/>
    <w:rsid w:val="00534B06"/>
    <w:rsid w:val="00542787"/>
    <w:rsid w:val="00594565"/>
    <w:rsid w:val="005A6EA6"/>
    <w:rsid w:val="005C0495"/>
    <w:rsid w:val="005C66C1"/>
    <w:rsid w:val="00621F9C"/>
    <w:rsid w:val="00657811"/>
    <w:rsid w:val="00667344"/>
    <w:rsid w:val="0067689D"/>
    <w:rsid w:val="00722670"/>
    <w:rsid w:val="007B3804"/>
    <w:rsid w:val="007F6950"/>
    <w:rsid w:val="00836AD6"/>
    <w:rsid w:val="008769F2"/>
    <w:rsid w:val="0087700A"/>
    <w:rsid w:val="009D42CE"/>
    <w:rsid w:val="00A06842"/>
    <w:rsid w:val="00A30E9F"/>
    <w:rsid w:val="00A4588E"/>
    <w:rsid w:val="00A85A2E"/>
    <w:rsid w:val="00A97DCE"/>
    <w:rsid w:val="00AD3187"/>
    <w:rsid w:val="00AF27C0"/>
    <w:rsid w:val="00B14CA6"/>
    <w:rsid w:val="00C54722"/>
    <w:rsid w:val="00C95914"/>
    <w:rsid w:val="00CA425A"/>
    <w:rsid w:val="00D42D34"/>
    <w:rsid w:val="00D53B0D"/>
    <w:rsid w:val="00D53BE8"/>
    <w:rsid w:val="00DB27CC"/>
    <w:rsid w:val="00DF7C55"/>
    <w:rsid w:val="00E22B7A"/>
    <w:rsid w:val="00E303A0"/>
    <w:rsid w:val="00E54F35"/>
    <w:rsid w:val="00E82580"/>
    <w:rsid w:val="00E9673B"/>
    <w:rsid w:val="00EC21CB"/>
    <w:rsid w:val="00EE06A0"/>
    <w:rsid w:val="00F373B4"/>
    <w:rsid w:val="00F477E7"/>
    <w:rsid w:val="00F5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6C1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2">
    <w:name w:val="Enum2"/>
    <w:basedOn w:val="Normal"/>
    <w:link w:val="Enum2Char"/>
    <w:rsid w:val="005C66C1"/>
    <w:pPr>
      <w:tabs>
        <w:tab w:val="left" w:pos="2160"/>
      </w:tabs>
      <w:ind w:left="2160" w:hanging="2160"/>
    </w:pPr>
  </w:style>
  <w:style w:type="paragraph" w:customStyle="1" w:styleId="AppointmentHeader">
    <w:name w:val="AppointmentHeader"/>
    <w:basedOn w:val="Enum2"/>
    <w:link w:val="AppointmentHeaderChar"/>
    <w:rsid w:val="005C66C1"/>
    <w:pPr>
      <w:tabs>
        <w:tab w:val="clear" w:pos="2160"/>
        <w:tab w:val="left" w:pos="1800"/>
      </w:tabs>
      <w:ind w:left="1800" w:hanging="1800"/>
    </w:pPr>
  </w:style>
  <w:style w:type="paragraph" w:customStyle="1" w:styleId="AppointmentBody">
    <w:name w:val="AppointmentBody"/>
    <w:basedOn w:val="Enum2"/>
    <w:rsid w:val="005C66C1"/>
    <w:pPr>
      <w:tabs>
        <w:tab w:val="clear" w:pos="2160"/>
        <w:tab w:val="left" w:pos="2520"/>
      </w:tabs>
      <w:ind w:left="2520" w:hanging="2520"/>
    </w:pPr>
  </w:style>
  <w:style w:type="character" w:customStyle="1" w:styleId="Enum2Char">
    <w:name w:val="Enum2 Char"/>
    <w:basedOn w:val="DefaultParagraphFont"/>
    <w:link w:val="Enum2"/>
    <w:locked/>
    <w:rsid w:val="005C66C1"/>
    <w:rPr>
      <w:sz w:val="24"/>
    </w:rPr>
  </w:style>
  <w:style w:type="character" w:customStyle="1" w:styleId="AppointmentHeaderChar">
    <w:name w:val="AppointmentHeader Char"/>
    <w:basedOn w:val="DefaultParagraphFont"/>
    <w:link w:val="AppointmentHeader"/>
    <w:locked/>
    <w:rsid w:val="005C66C1"/>
    <w:rPr>
      <w:sz w:val="24"/>
    </w:rPr>
  </w:style>
  <w:style w:type="paragraph" w:styleId="ListParagraph">
    <w:name w:val="List Paragraph"/>
    <w:basedOn w:val="Normal"/>
    <w:uiPriority w:val="34"/>
    <w:qFormat/>
    <w:rsid w:val="005C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FigueiredoJ</dc:creator>
  <cp:lastModifiedBy>HP</cp:lastModifiedBy>
  <cp:revision>2</cp:revision>
  <cp:lastPrinted>2012-08-27T22:21:00Z</cp:lastPrinted>
  <dcterms:created xsi:type="dcterms:W3CDTF">2013-03-18T12:02:00Z</dcterms:created>
  <dcterms:modified xsi:type="dcterms:W3CDTF">2013-03-18T12:02:00Z</dcterms:modified>
</cp:coreProperties>
</file>